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4CF8" w14:textId="77777777" w:rsidR="00C365A8" w:rsidRPr="00C365A8" w:rsidRDefault="00C365A8" w:rsidP="00C365A8">
      <w:pPr>
        <w:jc w:val="center"/>
        <w:rPr>
          <w:rFonts w:cstheme="minorHAnsi"/>
          <w:b/>
          <w:bCs/>
          <w:color w:val="242424"/>
          <w:shd w:val="clear" w:color="auto" w:fill="FFFFFF"/>
        </w:rPr>
      </w:pPr>
      <w:r w:rsidRPr="00C365A8">
        <w:rPr>
          <w:rFonts w:cstheme="minorHAnsi"/>
          <w:b/>
          <w:bCs/>
          <w:color w:val="242424"/>
          <w:shd w:val="clear" w:color="auto" w:fill="FFFFFF"/>
        </w:rPr>
        <w:t xml:space="preserve">REGULAMIN </w:t>
      </w:r>
    </w:p>
    <w:p w14:paraId="38A66C53" w14:textId="3619D94E" w:rsidR="00C365A8" w:rsidRPr="00C365A8" w:rsidRDefault="00C365A8" w:rsidP="00C365A8">
      <w:pPr>
        <w:jc w:val="center"/>
        <w:rPr>
          <w:b/>
          <w:bCs/>
        </w:rPr>
      </w:pPr>
      <w:r w:rsidRPr="00C365A8">
        <w:rPr>
          <w:rFonts w:cstheme="minorHAnsi"/>
          <w:b/>
          <w:bCs/>
          <w:color w:val="242424"/>
          <w:shd w:val="clear" w:color="auto" w:fill="FFFFFF"/>
        </w:rPr>
        <w:t>PŁATNOŚCI ZA POŚREDNICTWEM LINKU PŁATNICZEGO</w:t>
      </w:r>
    </w:p>
    <w:p w14:paraId="1DF5F199" w14:textId="0D2D8EAE" w:rsidR="00C365A8" w:rsidRDefault="00C365A8" w:rsidP="00C365A8">
      <w:pPr>
        <w:jc w:val="center"/>
      </w:pPr>
      <w:r>
        <w:t>udostępnianego</w:t>
      </w:r>
      <w:r w:rsidRPr="00C365A8">
        <w:t xml:space="preserve"> przez:</w:t>
      </w:r>
    </w:p>
    <w:p w14:paraId="2B800982" w14:textId="336B0356" w:rsidR="00C365A8" w:rsidRPr="00C365A8" w:rsidRDefault="00C365A8" w:rsidP="00C365A8">
      <w:pPr>
        <w:jc w:val="center"/>
        <w:rPr>
          <w:b/>
          <w:bCs/>
        </w:rPr>
      </w:pPr>
      <w:r w:rsidRPr="00C365A8">
        <w:rPr>
          <w:b/>
          <w:bCs/>
        </w:rPr>
        <w:t xml:space="preserve">CENTRUM DERMATOLOGICZNO - </w:t>
      </w:r>
      <w:r w:rsidRPr="00C365A8">
        <w:rPr>
          <w:rFonts w:cstheme="minorHAnsi"/>
          <w:b/>
          <w:bCs/>
        </w:rPr>
        <w:t>ALERGOLOGICZNYE</w:t>
      </w:r>
      <w:r w:rsidRPr="00C365A8">
        <w:rPr>
          <w:b/>
          <w:bCs/>
        </w:rPr>
        <w:t xml:space="preserve"> DERM-AL Sp. z o.o.</w:t>
      </w:r>
    </w:p>
    <w:p w14:paraId="585A4FCA" w14:textId="77777777" w:rsidR="00C365A8" w:rsidRDefault="00C365A8" w:rsidP="00C365A8">
      <w:pPr>
        <w:jc w:val="center"/>
        <w:rPr>
          <w:rFonts w:cstheme="minorHAnsi"/>
          <w:color w:val="242424"/>
        </w:rPr>
      </w:pPr>
      <w:r w:rsidRPr="00C365A8">
        <w:t>z siedzibą w Sopocie</w:t>
      </w:r>
    </w:p>
    <w:p w14:paraId="3E267068" w14:textId="67EBB3B7" w:rsidR="00A12A0B" w:rsidRPr="00C365A8" w:rsidRDefault="00A12A0B" w:rsidP="00C365A8">
      <w:pPr>
        <w:rPr>
          <w:rFonts w:cstheme="minorHAnsi"/>
          <w:color w:val="242424"/>
          <w:shd w:val="clear" w:color="auto" w:fill="FFFFFF"/>
        </w:rPr>
      </w:pPr>
      <w:r w:rsidRPr="00C365A8">
        <w:rPr>
          <w:rFonts w:cstheme="minorHAnsi"/>
          <w:color w:val="242424"/>
          <w:shd w:val="clear" w:color="auto" w:fill="FFFFFF"/>
        </w:rPr>
        <w:t>§1. Postanowienia ogólne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1. Niniejszy regulamin określa zasady dokonywania płatności za pośrednictwem linków płatniczych udostępnianych przez Centrum Dermatologiczno – Alergologiczne „DERM-AL" Sp. z o.o. ul. Armii Krajowej 116/5, 81-824 Sopot, NIP 5851467858, Regon 222019051.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2. Regulamin stanowi integralną część umowy zawieranej pomiędzy Derm-Al Sp. z o.o. a klientem.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3. Płatności realizowane są za pośrednictwem zewnętrznego operatora płatności.</w:t>
      </w:r>
    </w:p>
    <w:p w14:paraId="75252FD1" w14:textId="77777777" w:rsidR="00C365A8" w:rsidRDefault="00A12A0B" w:rsidP="00C365A8">
      <w:pPr>
        <w:spacing w:after="0"/>
        <w:rPr>
          <w:rFonts w:cstheme="minorHAnsi"/>
          <w:color w:val="242424"/>
          <w:shd w:val="clear" w:color="auto" w:fill="FFFFFF"/>
        </w:rPr>
      </w:pP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§2. Definicje</w:t>
      </w:r>
    </w:p>
    <w:p w14:paraId="41F5DC31" w14:textId="1BC524E5" w:rsidR="00A12A0B" w:rsidRPr="00C365A8" w:rsidRDefault="00A12A0B" w:rsidP="00C365A8">
      <w:pPr>
        <w:spacing w:after="0"/>
        <w:rPr>
          <w:rFonts w:cstheme="minorHAnsi"/>
          <w:color w:val="242424"/>
          <w:shd w:val="clear" w:color="auto" w:fill="FFFFFF"/>
        </w:rPr>
      </w:pPr>
      <w:r w:rsidRPr="00C365A8">
        <w:rPr>
          <w:rFonts w:cstheme="minorHAnsi"/>
          <w:color w:val="242424"/>
          <w:shd w:val="clear" w:color="auto" w:fill="FFFFFF"/>
        </w:rPr>
        <w:t>1. Sprzedawca – Derm-Al Sp. z o.o.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2. Klient – osoba fizyczna, prawna lub jednostka organizacyjna dokonująca płatności.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3. Link płatniczy – indywidualny adres URL umożliwiający dokonanie płatności online.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4. Operator płatności – podmiot świadczący usługi obsługi płatności elektronicznych.</w:t>
      </w:r>
    </w:p>
    <w:p w14:paraId="70682E75" w14:textId="77777777" w:rsidR="00C365A8" w:rsidRDefault="00A12A0B" w:rsidP="00C365A8">
      <w:pPr>
        <w:spacing w:after="0"/>
        <w:rPr>
          <w:rFonts w:cstheme="minorHAnsi"/>
          <w:color w:val="242424"/>
          <w:shd w:val="clear" w:color="auto" w:fill="FFFFFF"/>
        </w:rPr>
      </w:pP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§3. Zasady dokonywania płatności</w:t>
      </w:r>
    </w:p>
    <w:p w14:paraId="46F8D404" w14:textId="2DB413CB" w:rsidR="00A12A0B" w:rsidRPr="00C365A8" w:rsidRDefault="00A12A0B" w:rsidP="00C365A8">
      <w:pPr>
        <w:spacing w:after="0"/>
        <w:rPr>
          <w:rFonts w:cstheme="minorHAnsi"/>
          <w:color w:val="242424"/>
          <w:shd w:val="clear" w:color="auto" w:fill="FFFFFF"/>
        </w:rPr>
      </w:pPr>
      <w:r w:rsidRPr="00C365A8">
        <w:rPr>
          <w:rFonts w:cstheme="minorHAnsi"/>
          <w:color w:val="242424"/>
          <w:shd w:val="clear" w:color="auto" w:fill="FFFFFF"/>
        </w:rPr>
        <w:t>1. Klient otrzymuje link płatniczy drogą elektroniczną (np. e-mail, SMS).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2. Kliknięcie linku przekierowuje Klienta do bezpiecznego systemu płatności.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3. Klient może dokonać płatności przy użyciu dostępnych metod, w szczególności: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   - przelew online,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   - karta płatnicza,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   - BLIK (jeśli dostępny).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4. Płatność uznaje się za dokonaną w momencie jej autoryzacji przez operatora płatności.</w:t>
      </w:r>
    </w:p>
    <w:p w14:paraId="3B160FF7" w14:textId="77777777" w:rsidR="00A12A0B" w:rsidRPr="00C365A8" w:rsidRDefault="00A12A0B" w:rsidP="00C365A8">
      <w:pPr>
        <w:spacing w:after="0"/>
        <w:rPr>
          <w:rFonts w:cstheme="minorHAnsi"/>
          <w:color w:val="242424"/>
          <w:shd w:val="clear" w:color="auto" w:fill="FFFFFF"/>
        </w:rPr>
      </w:pP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§4. Bezpieczeństwo transakcji</w:t>
      </w:r>
    </w:p>
    <w:p w14:paraId="078AAE73" w14:textId="258DDC24" w:rsidR="00A12A0B" w:rsidRPr="00C365A8" w:rsidRDefault="00A12A0B" w:rsidP="00C365A8">
      <w:pPr>
        <w:spacing w:after="0"/>
        <w:rPr>
          <w:rFonts w:cstheme="minorHAnsi"/>
          <w:color w:val="242424"/>
          <w:shd w:val="clear" w:color="auto" w:fill="FFFFFF"/>
        </w:rPr>
      </w:pPr>
      <w:r w:rsidRPr="00C365A8">
        <w:rPr>
          <w:rFonts w:cstheme="minorHAnsi"/>
          <w:color w:val="242424"/>
          <w:shd w:val="clear" w:color="auto" w:fill="FFFFFF"/>
        </w:rPr>
        <w:t>1. Transakcje realizowane są z wykorzystaniem zabezpieczeń zgodnych z obowiązującymi standardami branżowymi.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2. Derm-Al Sp. z o.o. nie przechowuje danych kart płatniczych Klienta.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3. Dane Klienta przetwarzane są zgodnie z obowiązującymi przepisami o ochronie danych osobowych.</w:t>
      </w:r>
    </w:p>
    <w:p w14:paraId="6171B03B" w14:textId="77777777" w:rsidR="00C365A8" w:rsidRDefault="00A12A0B" w:rsidP="00C365A8">
      <w:pPr>
        <w:spacing w:after="0"/>
        <w:rPr>
          <w:rFonts w:cstheme="minorHAnsi"/>
          <w:color w:val="242424"/>
          <w:shd w:val="clear" w:color="auto" w:fill="FFFFFF"/>
        </w:rPr>
      </w:pP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§5. Reklamacje i zwroty</w:t>
      </w:r>
    </w:p>
    <w:p w14:paraId="155DBAD8" w14:textId="4EC7C8DD" w:rsidR="00A12A0B" w:rsidRPr="00C365A8" w:rsidRDefault="00A12A0B" w:rsidP="00C365A8">
      <w:pPr>
        <w:spacing w:after="0"/>
        <w:rPr>
          <w:rFonts w:cstheme="minorHAnsi"/>
          <w:color w:val="242424"/>
          <w:shd w:val="clear" w:color="auto" w:fill="FFFFFF"/>
        </w:rPr>
      </w:pPr>
      <w:r w:rsidRPr="00C365A8">
        <w:rPr>
          <w:rFonts w:cstheme="minorHAnsi"/>
          <w:color w:val="242424"/>
          <w:shd w:val="clear" w:color="auto" w:fill="FFFFFF"/>
        </w:rPr>
        <w:t>1. Wszelkie reklamacje dotyczące płatności należy zgłaszać na adres e-mail Sprzedawcy.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2. Reklamacja powinna zawierać dane identyfikujące transakcję oraz opis problemu.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3. Zwroty środków realizowane są zgodnie z obowiązującymi przepisami prawa oraz warunkami umowy.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§6. Postanowienia końcowe</w:t>
      </w:r>
    </w:p>
    <w:p w14:paraId="7D838C51" w14:textId="509D1ACC" w:rsidR="00450144" w:rsidRPr="00C365A8" w:rsidRDefault="00A12A0B">
      <w:pPr>
        <w:rPr>
          <w:rFonts w:cstheme="minorHAnsi"/>
          <w:color w:val="242424"/>
          <w:sz w:val="20"/>
          <w:szCs w:val="20"/>
        </w:rPr>
      </w:pPr>
      <w:r w:rsidRPr="00C365A8">
        <w:rPr>
          <w:rFonts w:cstheme="minorHAnsi"/>
          <w:color w:val="242424"/>
          <w:shd w:val="clear" w:color="auto" w:fill="FFFFFF"/>
        </w:rPr>
        <w:t>1. Regulamin wchodzi w życie z dniem jego opublikowania.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2. Sprzedawca zastrzega sobie prawo do wprowadzania zmian w regulaminie.</w:t>
      </w:r>
      <w:r w:rsidRPr="00C365A8">
        <w:rPr>
          <w:rFonts w:cstheme="minorHAnsi"/>
          <w:color w:val="242424"/>
        </w:rPr>
        <w:br/>
      </w:r>
      <w:r w:rsidRPr="00C365A8">
        <w:rPr>
          <w:rFonts w:cstheme="minorHAnsi"/>
          <w:color w:val="242424"/>
          <w:shd w:val="clear" w:color="auto" w:fill="FFFFFF"/>
        </w:rPr>
        <w:t>3. W sprawach nieuregulowanych</w:t>
      </w:r>
      <w:r w:rsidR="00C365A8">
        <w:rPr>
          <w:rFonts w:cstheme="minorHAnsi"/>
          <w:color w:val="242424"/>
          <w:shd w:val="clear" w:color="auto" w:fill="FFFFFF"/>
        </w:rPr>
        <w:t xml:space="preserve"> zastosowanie mają przepisy prawa polskiego.</w:t>
      </w:r>
    </w:p>
    <w:sectPr w:rsidR="00450144" w:rsidRPr="00C3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0B"/>
    <w:rsid w:val="00450144"/>
    <w:rsid w:val="00A12A0B"/>
    <w:rsid w:val="00C365A8"/>
    <w:rsid w:val="00CE21CA"/>
    <w:rsid w:val="00DE7491"/>
    <w:rsid w:val="00F6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E503"/>
  <w15:chartTrackingRefBased/>
  <w15:docId w15:val="{8FC07617-6C19-4018-A542-D8D34989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Jóźwiak Magdalena</dc:creator>
  <cp:keywords/>
  <dc:description/>
  <cp:lastModifiedBy>Martyna Konopka</cp:lastModifiedBy>
  <cp:revision>2</cp:revision>
  <dcterms:created xsi:type="dcterms:W3CDTF">2026-04-24T14:26:00Z</dcterms:created>
  <dcterms:modified xsi:type="dcterms:W3CDTF">2026-04-24T14:26:00Z</dcterms:modified>
</cp:coreProperties>
</file>